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5-701-2611/2026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 w:line="240" w:lineRule="atLeast"/>
        <w:jc w:val="right"/>
      </w:pP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езолютивная часть </w:t>
      </w:r>
      <w:r>
        <w:rPr>
          <w:rFonts w:ascii="Times New Roman" w:eastAsia="Times New Roman" w:hAnsi="Times New Roman" w:cs="Times New Roman"/>
        </w:rPr>
        <w:t xml:space="preserve">постановления </w:t>
      </w:r>
    </w:p>
    <w:p>
      <w:pPr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оглашена 15.04.2026)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Сургутского судебного района города окружного значения Сургута Алексеенко И.А.,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ч.4 ст. 12.2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Гринюк Надежды Владимировны, </w:t>
      </w: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86 ХМ 708876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11.02.2026 </w:t>
      </w:r>
      <w:r>
        <w:rPr>
          <w:rFonts w:ascii="Times New Roman" w:eastAsia="Times New Roman" w:hAnsi="Times New Roman" w:cs="Times New Roman"/>
          <w:sz w:val="28"/>
          <w:szCs w:val="28"/>
        </w:rPr>
        <w:t>Гринюк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17 часов 00 мин. в районе д. 50Д по ул. Аэрофлотская г. Сургута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4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заведомо подложным государственным регистрационным знаком – </w:t>
      </w:r>
      <w:r>
        <w:rPr>
          <w:rStyle w:val="cat-UserDefinedgrp-4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положений Правил дорожного движения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Гринюк Н.В.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 вину в совершении правонарушения не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 </w:t>
      </w:r>
      <w:r>
        <w:rPr>
          <w:rStyle w:val="cat-UserDefinedgrp-4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приобретен в официальном браке с </w:t>
      </w:r>
      <w:r>
        <w:rPr>
          <w:rStyle w:val="cat-UserDefinedgrp-4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которым в настоящее время приходит бракоразводный процесс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 суде по разделу имущества.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sz w:val="28"/>
          <w:szCs w:val="28"/>
        </w:rPr>
        <w:t>о регистрации на автомобиль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руках. О </w:t>
      </w:r>
      <w:r>
        <w:rPr>
          <w:rFonts w:ascii="Times New Roman" w:eastAsia="Times New Roman" w:hAnsi="Times New Roman" w:cs="Times New Roman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Style w:val="cat-UserDefinedgrp-4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поменял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автомобиле не была уведомлена, более того в прошлом году производила страхование автомобиля самостоятельно. О смене номера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узнала только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инспектора, остановившего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дороге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вины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представлены следующие доказательства: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11.02.2026,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11.02.2026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17 часов 00 мин. в районе д. 50Д по ул. Аэрофлотская г. Сургута управлял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заведомо подложным государственным регистрационным знаком – </w:t>
      </w:r>
      <w:r>
        <w:rPr>
          <w:rStyle w:val="cat-UserDefinedgrp-4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п.11 Основных положений Правил дорожного движения РФ;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объяснений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11.02.2026;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ВУ и свидетельства о регистрации ТС;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 фиксация;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изъятия вещей и документов от 11.02.2026;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карточки учета ТС;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свидетельство о регистрации ТС,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страхового полиса,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владельце ТС,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АМТС, находящегося под ограничением,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доверенности,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объяснений </w:t>
      </w:r>
      <w:r>
        <w:rPr>
          <w:rStyle w:val="cat-UserDefinedgrp-49rplc-4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представленными 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базы данный о результатах регистрационных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транспортном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собственника произведена смена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утерей свидетельства о регистрации транспортного средства.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подложными государственными регистрационными знаками следует понимать, в частности,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 (пункт 4 постановления Пленума Верховного Суда Российской Федерации от 25 июня 2019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диспозиции ч</w:t>
      </w:r>
      <w:r>
        <w:rPr>
          <w:rFonts w:ascii="Times New Roman" w:eastAsia="Times New Roman" w:hAnsi="Times New Roman" w:cs="Times New Roman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статьи 12.2 Кодекса РФ об административных правонарушениях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предусмотренная </w:t>
      </w:r>
      <w:r>
        <w:rPr>
          <w:rFonts w:ascii="Times New Roman" w:eastAsia="Times New Roman" w:hAnsi="Times New Roman" w:cs="Times New Roman"/>
          <w:sz w:val="28"/>
          <w:szCs w:val="28"/>
        </w:rPr>
        <w:t>данной нормой,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наступает з</w:t>
      </w:r>
      <w:r>
        <w:rPr>
          <w:rFonts w:ascii="Times New Roman" w:eastAsia="Times New Roman" w:hAnsi="Times New Roman" w:cs="Times New Roman"/>
          <w:sz w:val="28"/>
          <w:szCs w:val="28"/>
        </w:rPr>
        <w:t>а управление транспортным средством с заведомо подложными государственными регистрационными знаками.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сторона правонарушения, предусмотренного ч.4 ст.12.2 КоАП РФ характеризуется умышленной формой вины. Необходимым основанием для привлечения лица в административной ответственности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данного правонарушения, является установление его заведомой осведомленности о подложности регистрационных знаков.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11.02.2026 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 часов 00 мин. в районе д. 50Д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</w:t>
      </w:r>
      <w:r>
        <w:rPr>
          <w:rFonts w:ascii="Times New Roman" w:eastAsia="Times New Roman" w:hAnsi="Times New Roman" w:cs="Times New Roman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инспектором ДПС ГИБДД по г.Сургуту за управлением транспортного средства </w:t>
      </w:r>
      <w:r>
        <w:rPr>
          <w:rStyle w:val="cat-UserDefinedgrp-43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регистрационным знаком </w:t>
      </w:r>
      <w:r>
        <w:rPr>
          <w:rStyle w:val="cat-UserDefinedgrp-51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Гринюк Н.В управляла транспортным средством на основании имеющихся у нее документов,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транспортного средства </w:t>
      </w:r>
      <w:r>
        <w:rPr>
          <w:rStyle w:val="cat-UserDefinedgrp-52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полиса ОСАГО </w:t>
      </w:r>
      <w:r>
        <w:rPr>
          <w:rStyle w:val="cat-UserDefinedgrp-53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После 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предъявил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регистрации транспортного средства </w:t>
      </w:r>
      <w:r>
        <w:rPr>
          <w:rStyle w:val="cat-UserDefinedgrp-52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было изъято.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представленной 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установлено, что на автомобиле </w:t>
      </w:r>
      <w:r>
        <w:rPr>
          <w:rStyle w:val="cat-UserDefinedgrp-45rplc-7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1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производства по делу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при составлении протокола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 утверждал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не 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на автомобиле установлены другие регистрационные знаки, собственником автомобиля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является, установленные на автомобиле и указанные в свидетельстве о регистрации транспортного средства, предъявленном сотруднику ГИБДД, государственные регистрационные знаки соответствовали друг другу.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материалах дела 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копии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РЭО ГИБДД ОМВД России по г.Сургуту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23.08.202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владельца 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спортного средства </w:t>
      </w:r>
      <w:r>
        <w:rPr>
          <w:rStyle w:val="cat-UserDefinedgrp-54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представила заявление о смене номера государственного регистрационного знака </w:t>
      </w:r>
      <w:r>
        <w:rPr>
          <w:rStyle w:val="cat-UserDefinedgrp-55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утерей документа удостоверяющего право собственности. </w:t>
      </w:r>
      <w:r>
        <w:rPr>
          <w:rFonts w:ascii="Times New Roman" w:eastAsia="Times New Roman" w:hAnsi="Times New Roman" w:cs="Times New Roman"/>
          <w:sz w:val="28"/>
          <w:szCs w:val="28"/>
        </w:rPr>
        <w:t>По данному факту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владельцем транспортного средства </w:t>
      </w:r>
      <w:r>
        <w:rPr>
          <w:rStyle w:val="cat-UserDefinedgrp-56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была написана объяснительная в связи с его утратой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произведено регистрационное действие, связанное с получением государственных регистрационных знаков на транспортное средство </w:t>
      </w:r>
      <w:r>
        <w:rPr>
          <w:rStyle w:val="cat-UserDefinedgrp-57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(прежний регистрационный знак </w:t>
      </w:r>
      <w:r>
        <w:rPr>
          <w:rStyle w:val="cat-UserDefinedgrp-58rplc-8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регистрации </w:t>
      </w:r>
      <w:r>
        <w:rPr>
          <w:rStyle w:val="cat-UserDefinedgrp-59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сдано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взамен утраченного выдано свидетельство о регистрации </w:t>
      </w:r>
      <w:r>
        <w:rPr>
          <w:rStyle w:val="cat-UserDefinedgrp-60rplc-9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собственником автомобиля </w:t>
      </w:r>
      <w:r>
        <w:rPr>
          <w:rStyle w:val="cat-UserDefinedgrp-45rplc-9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является доверенным лицом собственника, которому принадлежат права действовать от имени собственника по совершению регистрационных действий с автомобилем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автомобилем </w:t>
      </w:r>
      <w:r>
        <w:rPr>
          <w:rStyle w:val="cat-UserDefinedgrp-43rplc-9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ми регистрационными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5rplc-9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совпадали со свидетельством о регистрации транспортного средства </w:t>
      </w:r>
      <w:r>
        <w:rPr>
          <w:rStyle w:val="cat-UserDefinedgrp-52rplc-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Совокупность представленных в материалы дела доказательств свидетельствует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</w:t>
      </w:r>
      <w:r>
        <w:rPr>
          <w:rFonts w:ascii="Times New Roman" w:eastAsia="Times New Roman" w:hAnsi="Times New Roman" w:cs="Times New Roman"/>
          <w:sz w:val="28"/>
          <w:szCs w:val="28"/>
        </w:rPr>
        <w:t>. не совершал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умышленных действий,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нных на управление автомобилем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регистрационными знаками иными, чем указано в свидетельстве о регистрации транспортного средства, не предпринимал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 по изготовлению этих знаков, не 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намерения управлять автомобилем с заведомо подложными государственными регистрационными </w:t>
      </w:r>
      <w:r>
        <w:rPr>
          <w:rFonts w:ascii="Times New Roman" w:eastAsia="Times New Roman" w:hAnsi="Times New Roman" w:cs="Times New Roman"/>
          <w:sz w:val="28"/>
          <w:szCs w:val="28"/>
        </w:rPr>
        <w:t>знаками, сотруднику ГИБДД предъявил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регистрации транспортного средства на автомобиль, в котором указан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eastAsia="Times New Roman" w:hAnsi="Times New Roman" w:cs="Times New Roman"/>
          <w:sz w:val="28"/>
          <w:szCs w:val="28"/>
        </w:rPr>
        <w:t>е, что также ставить под сомнение его осведомленность в подложности регистрационных знаков.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совокупности установленных по делу обстоятельств, при отсутствии доказательств,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тот </w:t>
      </w:r>
      <w:r>
        <w:rPr>
          <w:rFonts w:ascii="Times New Roman" w:eastAsia="Times New Roman" w:hAnsi="Times New Roman" w:cs="Times New Roman"/>
          <w:sz w:val="28"/>
          <w:szCs w:val="28"/>
        </w:rPr>
        <w:t>факт,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заведомо было известно об управлении автомобилем с подложными государственными регистрационными знаками,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Гринюк Н.В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связи с чем производство по делу подлежит пре</w:t>
      </w:r>
      <w:r>
        <w:rPr>
          <w:rFonts w:ascii="Times New Roman" w:eastAsia="Times New Roman" w:hAnsi="Times New Roman" w:cs="Times New Roman"/>
          <w:sz w:val="28"/>
          <w:szCs w:val="28"/>
        </w:rPr>
        <w:t>кращению в связи с отсутствием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ч.4 ст. 12.2 КоАП РФ в отношении Гринюк Надежды Владимировны прекратить на основании п.2 ч.1 ст.24.5 КоАП РФ в связи с отсутствием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Сургута.</w:t>
      </w:r>
    </w:p>
    <w:p>
      <w:pPr>
        <w:spacing w:before="0" w:after="0"/>
        <w:ind w:firstLine="142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 Алексеенко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701-2611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26">
    <w:name w:val="cat-UserDefined grp-47 rplc-26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UserDefinedgrp-45rplc-43">
    <w:name w:val="cat-UserDefined grp-45 rplc-43"/>
    <w:basedOn w:val="DefaultParagraphFont"/>
  </w:style>
  <w:style w:type="character" w:customStyle="1" w:styleId="cat-UserDefinedgrp-50rplc-46">
    <w:name w:val="cat-UserDefined grp-50 rplc-46"/>
    <w:basedOn w:val="DefaultParagraphFont"/>
  </w:style>
  <w:style w:type="character" w:customStyle="1" w:styleId="cat-UserDefinedgrp-43rplc-57">
    <w:name w:val="cat-UserDefined grp-43 rplc-57"/>
    <w:basedOn w:val="DefaultParagraphFont"/>
  </w:style>
  <w:style w:type="character" w:customStyle="1" w:styleId="cat-UserDefinedgrp-51rplc-59">
    <w:name w:val="cat-UserDefined grp-51 rplc-59"/>
    <w:basedOn w:val="DefaultParagraphFont"/>
  </w:style>
  <w:style w:type="character" w:customStyle="1" w:styleId="cat-UserDefinedgrp-52rplc-62">
    <w:name w:val="cat-UserDefined grp-52 rplc-62"/>
    <w:basedOn w:val="DefaultParagraphFont"/>
  </w:style>
  <w:style w:type="character" w:customStyle="1" w:styleId="cat-UserDefinedgrp-53rplc-63">
    <w:name w:val="cat-UserDefined grp-53 rplc-63"/>
    <w:basedOn w:val="DefaultParagraphFont"/>
  </w:style>
  <w:style w:type="character" w:customStyle="1" w:styleId="cat-UserDefinedgrp-52rplc-68">
    <w:name w:val="cat-UserDefined grp-52 rplc-68"/>
    <w:basedOn w:val="DefaultParagraphFont"/>
  </w:style>
  <w:style w:type="character" w:customStyle="1" w:styleId="cat-UserDefinedgrp-45rplc-70">
    <w:name w:val="cat-UserDefined grp-45 rplc-70"/>
    <w:basedOn w:val="DefaultParagraphFont"/>
  </w:style>
  <w:style w:type="character" w:customStyle="1" w:styleId="cat-UserDefinedgrp-51rplc-72">
    <w:name w:val="cat-UserDefined grp-51 rplc-72"/>
    <w:basedOn w:val="DefaultParagraphFont"/>
  </w:style>
  <w:style w:type="character" w:customStyle="1" w:styleId="cat-UserDefinedgrp-54rplc-77">
    <w:name w:val="cat-UserDefined grp-54 rplc-77"/>
    <w:basedOn w:val="DefaultParagraphFont"/>
  </w:style>
  <w:style w:type="character" w:customStyle="1" w:styleId="cat-UserDefinedgrp-55rplc-80">
    <w:name w:val="cat-UserDefined grp-55 rplc-80"/>
    <w:basedOn w:val="DefaultParagraphFont"/>
  </w:style>
  <w:style w:type="character" w:customStyle="1" w:styleId="cat-UserDefinedgrp-56rplc-81">
    <w:name w:val="cat-UserDefined grp-56 rplc-81"/>
    <w:basedOn w:val="DefaultParagraphFont"/>
  </w:style>
  <w:style w:type="character" w:customStyle="1" w:styleId="cat-UserDefinedgrp-57rplc-84">
    <w:name w:val="cat-UserDefined grp-57 rplc-84"/>
    <w:basedOn w:val="DefaultParagraphFont"/>
  </w:style>
  <w:style w:type="character" w:customStyle="1" w:styleId="cat-UserDefinedgrp-58rplc-87">
    <w:name w:val="cat-UserDefined grp-58 rplc-87"/>
    <w:basedOn w:val="DefaultParagraphFont"/>
  </w:style>
  <w:style w:type="character" w:customStyle="1" w:styleId="cat-UserDefinedgrp-59rplc-88">
    <w:name w:val="cat-UserDefined grp-59 rplc-88"/>
    <w:basedOn w:val="DefaultParagraphFont"/>
  </w:style>
  <w:style w:type="character" w:customStyle="1" w:styleId="cat-UserDefinedgrp-60rplc-90">
    <w:name w:val="cat-UserDefined grp-60 rplc-90"/>
    <w:basedOn w:val="DefaultParagraphFont"/>
  </w:style>
  <w:style w:type="character" w:customStyle="1" w:styleId="cat-UserDefinedgrp-45rplc-93">
    <w:name w:val="cat-UserDefined grp-45 rplc-93"/>
    <w:basedOn w:val="DefaultParagraphFont"/>
  </w:style>
  <w:style w:type="character" w:customStyle="1" w:styleId="cat-UserDefinedgrp-43rplc-95">
    <w:name w:val="cat-UserDefined grp-43 rplc-95"/>
    <w:basedOn w:val="DefaultParagraphFont"/>
  </w:style>
  <w:style w:type="character" w:customStyle="1" w:styleId="cat-UserDefinedgrp-55rplc-97">
    <w:name w:val="cat-UserDefined grp-55 rplc-97"/>
    <w:basedOn w:val="DefaultParagraphFont"/>
  </w:style>
  <w:style w:type="character" w:customStyle="1" w:styleId="cat-UserDefinedgrp-52rplc-99">
    <w:name w:val="cat-UserDefined grp-52 rplc-9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